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9A" w:rsidRDefault="00F57E83">
      <w:pPr>
        <w:pStyle w:val="Style13"/>
        <w:widowControl/>
        <w:spacing w:before="62"/>
        <w:jc w:val="center"/>
        <w:rPr>
          <w:rStyle w:val="FontStyle26"/>
        </w:rPr>
      </w:pPr>
      <w:bookmarkStart w:id="0" w:name="_GoBack"/>
      <w:bookmarkEnd w:id="0"/>
      <w:r>
        <w:rPr>
          <w:rStyle w:val="FontStyle26"/>
        </w:rPr>
        <w:t xml:space="preserve">Сборник открытых тендеров </w:t>
      </w:r>
      <w:r>
        <w:rPr>
          <w:rStyle w:val="FontStyle25"/>
        </w:rPr>
        <w:t xml:space="preserve">ЮНИДО </w:t>
      </w:r>
      <w:r>
        <w:rPr>
          <w:rStyle w:val="FontStyle26"/>
        </w:rPr>
        <w:t>от 01 апреля 2019г.</w:t>
      </w:r>
    </w:p>
    <w:p w:rsidR="0062079A" w:rsidRPr="0083580A" w:rsidRDefault="00F57E83">
      <w:pPr>
        <w:pStyle w:val="Style10"/>
        <w:widowControl/>
        <w:spacing w:before="168" w:line="336" w:lineRule="exact"/>
        <w:rPr>
          <w:rStyle w:val="FontStyle20"/>
        </w:rPr>
      </w:pPr>
      <w:r>
        <w:rPr>
          <w:rStyle w:val="FontStyle20"/>
        </w:rPr>
        <w:t>Для просмотра тендерной документации и участия в закупке зарегистрируйтесь на</w:t>
      </w:r>
      <w:hyperlink r:id="rId8" w:history="1">
        <w:r w:rsidRPr="0083580A">
          <w:rPr>
            <w:rStyle w:val="a3"/>
            <w:sz w:val="26"/>
            <w:szCs w:val="26"/>
          </w:rPr>
          <w:t xml:space="preserve"> </w:t>
        </w:r>
        <w:r>
          <w:rPr>
            <w:rStyle w:val="a3"/>
            <w:sz w:val="26"/>
            <w:szCs w:val="26"/>
            <w:lang w:val="en-US"/>
          </w:rPr>
          <w:t>https</w:t>
        </w:r>
        <w:r w:rsidRPr="0083580A">
          <w:rPr>
            <w:rStyle w:val="a3"/>
            <w:sz w:val="26"/>
            <w:szCs w:val="26"/>
          </w:rPr>
          <w:t>://</w:t>
        </w:r>
        <w:r>
          <w:rPr>
            <w:rStyle w:val="a3"/>
            <w:sz w:val="26"/>
            <w:szCs w:val="26"/>
            <w:lang w:val="en-US"/>
          </w:rPr>
          <w:t>www</w:t>
        </w:r>
        <w:r w:rsidRPr="0083580A"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unido</w:t>
        </w:r>
        <w:proofErr w:type="spellEnd"/>
        <w:r w:rsidRPr="0083580A">
          <w:rPr>
            <w:rStyle w:val="a3"/>
            <w:sz w:val="26"/>
            <w:szCs w:val="26"/>
          </w:rPr>
          <w:t>.</w:t>
        </w:r>
        <w:r>
          <w:rPr>
            <w:rStyle w:val="a3"/>
            <w:sz w:val="26"/>
            <w:szCs w:val="26"/>
            <w:lang w:val="en-US"/>
          </w:rPr>
          <w:t>org</w:t>
        </w:r>
        <w:r w:rsidRPr="0083580A">
          <w:rPr>
            <w:rStyle w:val="a3"/>
            <w:sz w:val="26"/>
            <w:szCs w:val="26"/>
          </w:rPr>
          <w:t>/</w:t>
        </w:r>
        <w:r>
          <w:rPr>
            <w:rStyle w:val="a3"/>
            <w:sz w:val="26"/>
            <w:szCs w:val="26"/>
            <w:lang w:val="en-US"/>
          </w:rPr>
          <w:t>resources</w:t>
        </w:r>
        <w:r w:rsidRPr="0083580A">
          <w:rPr>
            <w:rStyle w:val="a3"/>
            <w:sz w:val="26"/>
            <w:szCs w:val="26"/>
          </w:rPr>
          <w:t>/</w:t>
        </w:r>
        <w:r>
          <w:rPr>
            <w:rStyle w:val="a3"/>
            <w:sz w:val="26"/>
            <w:szCs w:val="26"/>
            <w:lang w:val="en-US"/>
          </w:rPr>
          <w:t>procurement</w:t>
        </w:r>
        <w:r w:rsidRPr="0083580A">
          <w:rPr>
            <w:rStyle w:val="a3"/>
            <w:sz w:val="26"/>
            <w:szCs w:val="26"/>
          </w:rPr>
          <w:t>/</w:t>
        </w:r>
        <w:r>
          <w:rPr>
            <w:rStyle w:val="a3"/>
            <w:sz w:val="26"/>
            <w:szCs w:val="26"/>
            <w:lang w:val="en-US"/>
          </w:rPr>
          <w:t>notices</w:t>
        </w:r>
        <w:r w:rsidRPr="0083580A">
          <w:rPr>
            <w:rStyle w:val="a3"/>
            <w:sz w:val="26"/>
            <w:szCs w:val="26"/>
          </w:rPr>
          <w:t>.</w:t>
        </w:r>
      </w:hyperlink>
    </w:p>
    <w:p w:rsidR="0062079A" w:rsidRPr="0083580A" w:rsidRDefault="00F57E83">
      <w:pPr>
        <w:pStyle w:val="Style10"/>
        <w:widowControl/>
        <w:spacing w:before="182" w:line="240" w:lineRule="auto"/>
        <w:jc w:val="left"/>
        <w:rPr>
          <w:rStyle w:val="FontStyle20"/>
        </w:rPr>
      </w:pPr>
      <w:r>
        <w:rPr>
          <w:rStyle w:val="FontStyle20"/>
        </w:rPr>
        <w:t>Все тендеры организаций ООН -</w:t>
      </w:r>
      <w:hyperlink r:id="rId9" w:history="1">
        <w:r w:rsidR="0083580A" w:rsidRPr="00125545">
          <w:rPr>
            <w:rStyle w:val="a3"/>
            <w:sz w:val="26"/>
            <w:szCs w:val="26"/>
          </w:rPr>
          <w:t xml:space="preserve"> </w:t>
        </w:r>
        <w:r w:rsidR="0083580A" w:rsidRPr="00125545">
          <w:rPr>
            <w:rStyle w:val="a3"/>
            <w:sz w:val="26"/>
            <w:szCs w:val="26"/>
            <w:lang w:val="en-US"/>
          </w:rPr>
          <w:t>https</w:t>
        </w:r>
        <w:r w:rsidR="0083580A" w:rsidRPr="00125545">
          <w:rPr>
            <w:rStyle w:val="a3"/>
            <w:sz w:val="26"/>
            <w:szCs w:val="26"/>
          </w:rPr>
          <w:t>://</w:t>
        </w:r>
        <w:r w:rsidR="0083580A" w:rsidRPr="00125545">
          <w:rPr>
            <w:rStyle w:val="a3"/>
            <w:sz w:val="26"/>
            <w:szCs w:val="26"/>
            <w:lang w:val="en-US"/>
          </w:rPr>
          <w:t>www</w:t>
        </w:r>
        <w:r w:rsidR="0083580A" w:rsidRPr="00125545">
          <w:rPr>
            <w:rStyle w:val="a3"/>
            <w:sz w:val="26"/>
            <w:szCs w:val="26"/>
          </w:rPr>
          <w:t>.</w:t>
        </w:r>
        <w:r w:rsidR="0083580A" w:rsidRPr="00125545">
          <w:rPr>
            <w:rStyle w:val="a3"/>
            <w:sz w:val="26"/>
            <w:szCs w:val="26"/>
            <w:lang w:val="en-US"/>
          </w:rPr>
          <w:t>ungm</w:t>
        </w:r>
        <w:r w:rsidR="0083580A" w:rsidRPr="00125545">
          <w:rPr>
            <w:rStyle w:val="a3"/>
            <w:sz w:val="26"/>
            <w:szCs w:val="26"/>
          </w:rPr>
          <w:t>.</w:t>
        </w:r>
        <w:r w:rsidR="0083580A" w:rsidRPr="00125545">
          <w:rPr>
            <w:rStyle w:val="a3"/>
            <w:sz w:val="26"/>
            <w:szCs w:val="26"/>
            <w:lang w:val="en-US"/>
          </w:rPr>
          <w:t>org</w:t>
        </w:r>
        <w:r w:rsidR="0083580A" w:rsidRPr="00125545">
          <w:rPr>
            <w:rStyle w:val="a3"/>
            <w:sz w:val="26"/>
            <w:szCs w:val="26"/>
          </w:rPr>
          <w:t>/.</w:t>
        </w:r>
      </w:hyperlink>
    </w:p>
    <w:p w:rsidR="0062079A" w:rsidRDefault="0062079A">
      <w:pPr>
        <w:widowControl/>
        <w:spacing w:after="6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15"/>
        <w:gridCol w:w="1833"/>
        <w:gridCol w:w="15"/>
        <w:gridCol w:w="1545"/>
        <w:gridCol w:w="15"/>
        <w:gridCol w:w="1406"/>
        <w:gridCol w:w="15"/>
      </w:tblGrid>
      <w:tr w:rsidR="0062079A"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7"/>
              <w:widowControl/>
              <w:spacing w:line="240" w:lineRule="auto"/>
              <w:ind w:left="950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Объект закупки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7"/>
              <w:widowControl/>
              <w:spacing w:line="240" w:lineRule="auto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Страна/регион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7"/>
              <w:widowControl/>
              <w:spacing w:line="240" w:lineRule="auto"/>
              <w:ind w:left="427"/>
              <w:jc w:val="left"/>
              <w:rPr>
                <w:rStyle w:val="FontStyle27"/>
              </w:rPr>
            </w:pPr>
            <w:r>
              <w:rPr>
                <w:rStyle w:val="FontStyle27"/>
              </w:rPr>
              <w:t>Срок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7"/>
              <w:widowControl/>
              <w:rPr>
                <w:rStyle w:val="FontStyle27"/>
              </w:rPr>
            </w:pPr>
            <w:r>
              <w:rPr>
                <w:rStyle w:val="FontStyle27"/>
              </w:rPr>
              <w:t>Номер тендера</w:t>
            </w:r>
          </w:p>
        </w:tc>
      </w:tr>
      <w:tr w:rsidR="0062079A"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Замена изоляционного материала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Австрия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25.04.2019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7000003510</w:t>
            </w: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для остановки протечек </w:t>
            </w:r>
            <w:proofErr w:type="gramStart"/>
            <w:r>
              <w:rPr>
                <w:rStyle w:val="FontStyle28"/>
              </w:rPr>
              <w:t>на</w:t>
            </w:r>
            <w:proofErr w:type="gramEnd"/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16:00:00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Pr="0083580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плоских </w:t>
            </w:r>
            <w:proofErr w:type="gramStart"/>
            <w:r>
              <w:rPr>
                <w:rStyle w:val="FontStyle28"/>
              </w:rPr>
              <w:t>крышах</w:t>
            </w:r>
            <w:proofErr w:type="gramEnd"/>
            <w:r>
              <w:rPr>
                <w:rStyle w:val="FontStyle28"/>
              </w:rPr>
              <w:t xml:space="preserve"> зданий</w:t>
            </w:r>
            <w:r w:rsidRPr="0083580A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F</w:t>
            </w:r>
            <w:r>
              <w:rPr>
                <w:rStyle w:val="FontStyle28"/>
              </w:rPr>
              <w:t xml:space="preserve"> и</w:t>
            </w:r>
            <w:r w:rsidRPr="0083580A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G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  <w:lang w:val="en-US" w:eastAsia="en-US"/>
              </w:rPr>
            </w:pPr>
            <w:r>
              <w:rPr>
                <w:rStyle w:val="FontStyle28"/>
                <w:lang w:val="en-US" w:eastAsia="en-US"/>
              </w:rPr>
              <w:t>CET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Венского Международного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Центра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Pr="0083580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Замена фасадов зданий</w:t>
            </w:r>
            <w:r w:rsidRPr="0083580A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F</w:t>
            </w:r>
            <w:r>
              <w:rPr>
                <w:rStyle w:val="FontStyle28"/>
              </w:rPr>
              <w:t xml:space="preserve"> и</w:t>
            </w:r>
            <w:r w:rsidRPr="0083580A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G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Австрия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22.04.2019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7000003509</w:t>
            </w: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Венского Международного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16:00:00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Центра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  <w:lang w:val="en-US" w:eastAsia="en-US"/>
              </w:rPr>
            </w:pPr>
            <w:r>
              <w:rPr>
                <w:rStyle w:val="FontStyle28"/>
                <w:lang w:val="en-US" w:eastAsia="en-US"/>
              </w:rPr>
              <w:t>CET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Покупка оборудования 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Конго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29.04.2019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7000003508</w:t>
            </w: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расходных материалов </w:t>
            </w:r>
            <w:proofErr w:type="gramStart"/>
            <w:r>
              <w:rPr>
                <w:rStyle w:val="FontStyle28"/>
              </w:rPr>
              <w:t>для</w:t>
            </w:r>
            <w:proofErr w:type="gramEnd"/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17:00:00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анализа ПХБ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  <w:lang w:val="en-US" w:eastAsia="en-US"/>
              </w:rPr>
            </w:pPr>
            <w:r>
              <w:rPr>
                <w:rStyle w:val="FontStyle28"/>
                <w:lang w:val="en-US" w:eastAsia="en-US"/>
              </w:rPr>
              <w:t>CET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Комплексная оценка сектора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Вьетнам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25.04.2019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7000003504</w:t>
            </w: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выращивания риса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ind w:firstLine="10"/>
              <w:rPr>
                <w:rStyle w:val="FontStyle28"/>
                <w:lang w:val="en-US"/>
              </w:rPr>
            </w:pPr>
            <w:r>
              <w:rPr>
                <w:rStyle w:val="FontStyle28"/>
              </w:rPr>
              <w:t xml:space="preserve">17:00:00 </w:t>
            </w:r>
            <w:r>
              <w:rPr>
                <w:rStyle w:val="FontStyle28"/>
                <w:lang w:val="en-US"/>
              </w:rPr>
              <w:t>CET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Поставка </w:t>
            </w:r>
            <w:proofErr w:type="gramStart"/>
            <w:r>
              <w:rPr>
                <w:rStyle w:val="FontStyle28"/>
              </w:rPr>
              <w:t>холодильного</w:t>
            </w:r>
            <w:proofErr w:type="gramEnd"/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Иран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19.04.2019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7000003501</w:t>
            </w: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оборудования и инструментов </w:t>
            </w:r>
            <w:proofErr w:type="gramStart"/>
            <w:r>
              <w:rPr>
                <w:rStyle w:val="FontStyle28"/>
              </w:rPr>
              <w:t>для</w:t>
            </w:r>
            <w:proofErr w:type="gramEnd"/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16:00:00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тренингового</w:t>
            </w:r>
            <w:proofErr w:type="spellEnd"/>
            <w:r>
              <w:rPr>
                <w:rStyle w:val="FontStyle28"/>
              </w:rPr>
              <w:t xml:space="preserve"> центра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  <w:lang w:val="en-US" w:eastAsia="en-US"/>
              </w:rPr>
            </w:pPr>
            <w:r>
              <w:rPr>
                <w:rStyle w:val="FontStyle28"/>
                <w:lang w:val="en-US" w:eastAsia="en-US"/>
              </w:rPr>
              <w:t>CET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Консалтинг по оценке процессов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Перу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23.04.2019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7000003499</w:t>
            </w: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экономики замкнутого цикла и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17:00:00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инноваций для определения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  <w:lang w:val="en-US" w:eastAsia="en-US"/>
              </w:rPr>
            </w:pPr>
            <w:r>
              <w:rPr>
                <w:rStyle w:val="FontStyle28"/>
                <w:lang w:val="en-US" w:eastAsia="en-US"/>
              </w:rPr>
              <w:t>CET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наилучшей стратегии проекта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Услуги в рамках 3 компонента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Таиланд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26.04.2019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7000003495</w:t>
            </w: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проекта по созданию пилотного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16:00:00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проекта НДТ в области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  <w:lang w:val="en-US" w:eastAsia="en-US"/>
              </w:rPr>
            </w:pPr>
            <w:r>
              <w:rPr>
                <w:rStyle w:val="FontStyle28"/>
                <w:lang w:val="en-US" w:eastAsia="en-US"/>
              </w:rPr>
              <w:t>CET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переработки металлолома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  <w:lang w:val="en-US" w:eastAsia="en-US"/>
              </w:rPr>
            </w:pPr>
            <w:r>
              <w:rPr>
                <w:rStyle w:val="FontStyle28"/>
                <w:lang w:val="en-US" w:eastAsia="en-US"/>
              </w:rPr>
              <w:t>(BAT/BEP)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</w:tr>
      <w:tr w:rsidR="0062079A">
        <w:trPr>
          <w:gridAfter w:val="1"/>
          <w:wAfter w:w="15" w:type="dxa"/>
        </w:trPr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64" w:lineRule="exact"/>
              <w:ind w:left="5" w:hanging="5"/>
              <w:rPr>
                <w:rStyle w:val="FontStyle28"/>
              </w:rPr>
            </w:pPr>
            <w:r>
              <w:rPr>
                <w:rStyle w:val="FontStyle28"/>
              </w:rPr>
              <w:t>Проведение проверки безопасности</w:t>
            </w:r>
          </w:p>
          <w:p w:rsidR="0062079A" w:rsidRDefault="00F57E83">
            <w:pPr>
              <w:pStyle w:val="Style16"/>
              <w:widowControl/>
              <w:spacing w:line="288" w:lineRule="exact"/>
              <w:ind w:left="5" w:hanging="5"/>
              <w:rPr>
                <w:rStyle w:val="FontStyle28"/>
              </w:rPr>
            </w:pPr>
            <w:r>
              <w:rPr>
                <w:rStyle w:val="FontStyle28"/>
              </w:rPr>
              <w:t>электрооборудования в Венском Международном Центре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Австрия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24.04.2019</w:t>
            </w:r>
          </w:p>
          <w:p w:rsidR="0062079A" w:rsidRDefault="00F57E83">
            <w:pPr>
              <w:pStyle w:val="Style16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16:00:00</w:t>
            </w:r>
          </w:p>
          <w:p w:rsidR="0062079A" w:rsidRDefault="00F57E83">
            <w:pPr>
              <w:pStyle w:val="Style16"/>
              <w:widowControl/>
              <w:rPr>
                <w:rStyle w:val="FontStyle28"/>
                <w:lang w:val="en-US" w:eastAsia="en-US"/>
              </w:rPr>
            </w:pPr>
            <w:r>
              <w:rPr>
                <w:rStyle w:val="FontStyle28"/>
                <w:lang w:val="en-US" w:eastAsia="en-US"/>
              </w:rPr>
              <w:t>CET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7000003486</w:t>
            </w:r>
          </w:p>
        </w:tc>
      </w:tr>
      <w:tr w:rsidR="0062079A">
        <w:trPr>
          <w:gridAfter w:val="1"/>
          <w:wAfter w:w="15" w:type="dxa"/>
        </w:trPr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74" w:lineRule="exact"/>
              <w:ind w:right="96"/>
              <w:rPr>
                <w:rStyle w:val="FontStyle28"/>
              </w:rPr>
            </w:pPr>
            <w:r>
              <w:rPr>
                <w:rStyle w:val="FontStyle28"/>
              </w:rPr>
              <w:t>Услуги брокера по инвестициям в социальные изменения для Акселерационного Фонда по Целям Устойчивого Развития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62079A">
            <w:pPr>
              <w:pStyle w:val="Style15"/>
              <w:widowControl/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30.04.2019</w:t>
            </w:r>
          </w:p>
          <w:p w:rsidR="0062079A" w:rsidRDefault="00F57E83">
            <w:pPr>
              <w:pStyle w:val="Style16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17:00:00</w:t>
            </w:r>
          </w:p>
          <w:p w:rsidR="0062079A" w:rsidRDefault="00F57E83">
            <w:pPr>
              <w:pStyle w:val="Style16"/>
              <w:widowControl/>
              <w:rPr>
                <w:rStyle w:val="FontStyle28"/>
                <w:lang w:val="en-US" w:eastAsia="en-US"/>
              </w:rPr>
            </w:pPr>
            <w:r>
              <w:rPr>
                <w:rStyle w:val="FontStyle28"/>
                <w:lang w:val="en-US" w:eastAsia="en-US"/>
              </w:rPr>
              <w:t>CET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7000003457</w:t>
            </w:r>
          </w:p>
        </w:tc>
      </w:tr>
      <w:tr w:rsidR="0062079A">
        <w:trPr>
          <w:gridAfter w:val="1"/>
          <w:wAfter w:w="15" w:type="dxa"/>
        </w:trPr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93" w:lineRule="exact"/>
              <w:ind w:left="5" w:hanging="5"/>
              <w:rPr>
                <w:rStyle w:val="FontStyle28"/>
              </w:rPr>
            </w:pPr>
            <w:r>
              <w:rPr>
                <w:rStyle w:val="FontStyle28"/>
              </w:rPr>
              <w:t>Поставка решений в области возобновляемых источников энергии (Солнечная, Отходы в энергию и др.)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Мозамбик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98" w:lineRule="exact"/>
              <w:rPr>
                <w:rStyle w:val="FontStyle28"/>
              </w:rPr>
            </w:pPr>
            <w:r>
              <w:rPr>
                <w:rStyle w:val="FontStyle28"/>
              </w:rPr>
              <w:t>30.04.2019</w:t>
            </w:r>
          </w:p>
          <w:p w:rsidR="0062079A" w:rsidRDefault="00F57E83">
            <w:pPr>
              <w:pStyle w:val="Style16"/>
              <w:widowControl/>
              <w:spacing w:line="298" w:lineRule="exact"/>
              <w:rPr>
                <w:rStyle w:val="FontStyle28"/>
              </w:rPr>
            </w:pPr>
            <w:r>
              <w:rPr>
                <w:rStyle w:val="FontStyle28"/>
              </w:rPr>
              <w:t>17:00:00</w:t>
            </w:r>
          </w:p>
          <w:p w:rsidR="0062079A" w:rsidRDefault="00F57E83">
            <w:pPr>
              <w:pStyle w:val="Style16"/>
              <w:widowControl/>
              <w:spacing w:line="298" w:lineRule="exact"/>
              <w:rPr>
                <w:rStyle w:val="FontStyle28"/>
                <w:lang w:val="en-US" w:eastAsia="en-US"/>
              </w:rPr>
            </w:pPr>
            <w:r>
              <w:rPr>
                <w:rStyle w:val="FontStyle28"/>
                <w:lang w:val="en-US" w:eastAsia="en-US"/>
              </w:rPr>
              <w:t>CET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79A" w:rsidRDefault="00F57E83">
            <w:pPr>
              <w:pStyle w:val="Style16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7000003434</w:t>
            </w:r>
          </w:p>
        </w:tc>
      </w:tr>
    </w:tbl>
    <w:p w:rsidR="0083580A" w:rsidRDefault="0083580A" w:rsidP="00285F56">
      <w:pPr>
        <w:pStyle w:val="Style14"/>
        <w:widowControl/>
        <w:tabs>
          <w:tab w:val="left" w:pos="1406"/>
        </w:tabs>
        <w:spacing w:line="346" w:lineRule="exact"/>
        <w:rPr>
          <w:rStyle w:val="FontStyle20"/>
        </w:rPr>
      </w:pPr>
    </w:p>
    <w:sectPr w:rsidR="008358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068" w:right="563" w:bottom="1440" w:left="114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0F" w:rsidRDefault="0063480F">
      <w:r>
        <w:separator/>
      </w:r>
    </w:p>
  </w:endnote>
  <w:endnote w:type="continuationSeparator" w:id="0">
    <w:p w:rsidR="0063480F" w:rsidRDefault="0063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56" w:rsidRDefault="00285F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56" w:rsidRDefault="00285F5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56" w:rsidRDefault="00285F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0F" w:rsidRDefault="0063480F">
      <w:r>
        <w:separator/>
      </w:r>
    </w:p>
  </w:footnote>
  <w:footnote w:type="continuationSeparator" w:id="0">
    <w:p w:rsidR="0063480F" w:rsidRDefault="0063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79A" w:rsidRDefault="0062079A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79A" w:rsidRDefault="0062079A">
    <w:pPr>
      <w:pStyle w:val="Style1"/>
      <w:widowControl/>
      <w:ind w:left="5133" w:right="727"/>
      <w:jc w:val="both"/>
      <w:rPr>
        <w:rStyle w:val="FontStyle27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8B" w:rsidRDefault="00536A8B" w:rsidP="00536A8B">
    <w:pPr>
      <w:widowControl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638CF"/>
    <w:multiLevelType w:val="singleLevel"/>
    <w:tmpl w:val="27CE8D4A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A"/>
    <w:rsid w:val="00285F56"/>
    <w:rsid w:val="00536A8B"/>
    <w:rsid w:val="0062079A"/>
    <w:rsid w:val="0063480F"/>
    <w:rsid w:val="0083580A"/>
    <w:rsid w:val="00F5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51" w:lineRule="exact"/>
      <w:ind w:hanging="236"/>
    </w:pPr>
  </w:style>
  <w:style w:type="paragraph" w:customStyle="1" w:styleId="Style3">
    <w:name w:val="Style3"/>
    <w:basedOn w:val="a"/>
    <w:uiPriority w:val="99"/>
    <w:pPr>
      <w:spacing w:line="310" w:lineRule="exact"/>
      <w:jc w:val="center"/>
    </w:pPr>
  </w:style>
  <w:style w:type="paragraph" w:customStyle="1" w:styleId="Style4">
    <w:name w:val="Style4"/>
    <w:basedOn w:val="a"/>
    <w:uiPriority w:val="99"/>
    <w:pPr>
      <w:spacing w:line="180" w:lineRule="exact"/>
    </w:pPr>
  </w:style>
  <w:style w:type="paragraph" w:customStyle="1" w:styleId="Style5">
    <w:name w:val="Style5"/>
    <w:basedOn w:val="a"/>
    <w:uiPriority w:val="99"/>
    <w:pPr>
      <w:spacing w:line="206" w:lineRule="exact"/>
      <w:jc w:val="center"/>
    </w:pPr>
  </w:style>
  <w:style w:type="paragraph" w:customStyle="1" w:styleId="Style6">
    <w:name w:val="Style6"/>
    <w:basedOn w:val="a"/>
    <w:uiPriority w:val="99"/>
    <w:pPr>
      <w:spacing w:line="195" w:lineRule="exact"/>
      <w:ind w:hanging="217"/>
    </w:pPr>
  </w:style>
  <w:style w:type="paragraph" w:customStyle="1" w:styleId="Style7">
    <w:name w:val="Style7"/>
    <w:basedOn w:val="a"/>
    <w:uiPriority w:val="99"/>
    <w:pPr>
      <w:spacing w:line="338" w:lineRule="exact"/>
      <w:ind w:firstLine="668"/>
    </w:pPr>
  </w:style>
  <w:style w:type="paragraph" w:customStyle="1" w:styleId="Style8">
    <w:name w:val="Style8"/>
    <w:basedOn w:val="a"/>
    <w:uiPriority w:val="99"/>
    <w:pPr>
      <w:spacing w:line="163" w:lineRule="exact"/>
    </w:pPr>
  </w:style>
  <w:style w:type="paragraph" w:customStyle="1" w:styleId="Style9">
    <w:name w:val="Style9"/>
    <w:basedOn w:val="a"/>
    <w:uiPriority w:val="99"/>
    <w:pPr>
      <w:spacing w:line="360" w:lineRule="exact"/>
      <w:ind w:firstLine="705"/>
      <w:jc w:val="both"/>
    </w:pPr>
  </w:style>
  <w:style w:type="paragraph" w:customStyle="1" w:styleId="Style10">
    <w:name w:val="Style10"/>
    <w:basedOn w:val="a"/>
    <w:uiPriority w:val="99"/>
    <w:pPr>
      <w:spacing w:line="360" w:lineRule="exact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163" w:lineRule="exact"/>
      <w:jc w:val="center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50" w:lineRule="exact"/>
      <w:ind w:firstLine="706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69" w:lineRule="exact"/>
    </w:pPr>
  </w:style>
  <w:style w:type="paragraph" w:customStyle="1" w:styleId="Style17">
    <w:name w:val="Style17"/>
    <w:basedOn w:val="a"/>
    <w:uiPriority w:val="99"/>
    <w:pPr>
      <w:spacing w:line="269" w:lineRule="exact"/>
      <w:jc w:val="center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Tahoma" w:hAnsi="Tahoma" w:cs="Tahoma"/>
      <w:sz w:val="12"/>
      <w:szCs w:val="12"/>
    </w:rPr>
  </w:style>
  <w:style w:type="character" w:customStyle="1" w:styleId="FontStyle22">
    <w:name w:val="Font Style22"/>
    <w:basedOn w:val="a0"/>
    <w:uiPriority w:val="9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Pr>
      <w:rFonts w:ascii="Georgia" w:hAnsi="Georgia" w:cs="Georgia"/>
      <w:b/>
      <w:bCs/>
      <w:sz w:val="14"/>
      <w:szCs w:val="1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footer"/>
    <w:basedOn w:val="a"/>
    <w:link w:val="a5"/>
    <w:uiPriority w:val="99"/>
    <w:unhideWhenUsed/>
    <w:rsid w:val="00536A8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36A8B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51" w:lineRule="exact"/>
      <w:ind w:hanging="236"/>
    </w:pPr>
  </w:style>
  <w:style w:type="paragraph" w:customStyle="1" w:styleId="Style3">
    <w:name w:val="Style3"/>
    <w:basedOn w:val="a"/>
    <w:uiPriority w:val="99"/>
    <w:pPr>
      <w:spacing w:line="310" w:lineRule="exact"/>
      <w:jc w:val="center"/>
    </w:pPr>
  </w:style>
  <w:style w:type="paragraph" w:customStyle="1" w:styleId="Style4">
    <w:name w:val="Style4"/>
    <w:basedOn w:val="a"/>
    <w:uiPriority w:val="99"/>
    <w:pPr>
      <w:spacing w:line="180" w:lineRule="exact"/>
    </w:pPr>
  </w:style>
  <w:style w:type="paragraph" w:customStyle="1" w:styleId="Style5">
    <w:name w:val="Style5"/>
    <w:basedOn w:val="a"/>
    <w:uiPriority w:val="99"/>
    <w:pPr>
      <w:spacing w:line="206" w:lineRule="exact"/>
      <w:jc w:val="center"/>
    </w:pPr>
  </w:style>
  <w:style w:type="paragraph" w:customStyle="1" w:styleId="Style6">
    <w:name w:val="Style6"/>
    <w:basedOn w:val="a"/>
    <w:uiPriority w:val="99"/>
    <w:pPr>
      <w:spacing w:line="195" w:lineRule="exact"/>
      <w:ind w:hanging="217"/>
    </w:pPr>
  </w:style>
  <w:style w:type="paragraph" w:customStyle="1" w:styleId="Style7">
    <w:name w:val="Style7"/>
    <w:basedOn w:val="a"/>
    <w:uiPriority w:val="99"/>
    <w:pPr>
      <w:spacing w:line="338" w:lineRule="exact"/>
      <w:ind w:firstLine="668"/>
    </w:pPr>
  </w:style>
  <w:style w:type="paragraph" w:customStyle="1" w:styleId="Style8">
    <w:name w:val="Style8"/>
    <w:basedOn w:val="a"/>
    <w:uiPriority w:val="99"/>
    <w:pPr>
      <w:spacing w:line="163" w:lineRule="exact"/>
    </w:pPr>
  </w:style>
  <w:style w:type="paragraph" w:customStyle="1" w:styleId="Style9">
    <w:name w:val="Style9"/>
    <w:basedOn w:val="a"/>
    <w:uiPriority w:val="99"/>
    <w:pPr>
      <w:spacing w:line="360" w:lineRule="exact"/>
      <w:ind w:firstLine="705"/>
      <w:jc w:val="both"/>
    </w:pPr>
  </w:style>
  <w:style w:type="paragraph" w:customStyle="1" w:styleId="Style10">
    <w:name w:val="Style10"/>
    <w:basedOn w:val="a"/>
    <w:uiPriority w:val="99"/>
    <w:pPr>
      <w:spacing w:line="360" w:lineRule="exact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163" w:lineRule="exact"/>
      <w:jc w:val="center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50" w:lineRule="exact"/>
      <w:ind w:firstLine="706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69" w:lineRule="exact"/>
    </w:pPr>
  </w:style>
  <w:style w:type="paragraph" w:customStyle="1" w:styleId="Style17">
    <w:name w:val="Style17"/>
    <w:basedOn w:val="a"/>
    <w:uiPriority w:val="99"/>
    <w:pPr>
      <w:spacing w:line="269" w:lineRule="exact"/>
      <w:jc w:val="center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Tahoma" w:hAnsi="Tahoma" w:cs="Tahoma"/>
      <w:sz w:val="12"/>
      <w:szCs w:val="12"/>
    </w:rPr>
  </w:style>
  <w:style w:type="character" w:customStyle="1" w:styleId="FontStyle22">
    <w:name w:val="Font Style22"/>
    <w:basedOn w:val="a0"/>
    <w:uiPriority w:val="9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Pr>
      <w:rFonts w:ascii="Georgia" w:hAnsi="Georgia" w:cs="Georgia"/>
      <w:b/>
      <w:bCs/>
      <w:sz w:val="14"/>
      <w:szCs w:val="1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footer"/>
    <w:basedOn w:val="a"/>
    <w:link w:val="a5"/>
    <w:uiPriority w:val="99"/>
    <w:unhideWhenUsed/>
    <w:rsid w:val="00536A8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36A8B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do.org/resources/procurement/notice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%20https://www.ungm.org/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О.В.</dc:creator>
  <cp:lastModifiedBy>Чумак Александр Сергеевич</cp:lastModifiedBy>
  <cp:revision>3</cp:revision>
  <dcterms:created xsi:type="dcterms:W3CDTF">2019-04-12T13:01:00Z</dcterms:created>
  <dcterms:modified xsi:type="dcterms:W3CDTF">2019-04-15T11:00:00Z</dcterms:modified>
</cp:coreProperties>
</file>